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5" w:rsidRDefault="00D90B35" w:rsidP="00D90B35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D90B35" w:rsidRDefault="00D90B35" w:rsidP="00D90B35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D90B35" w:rsidRDefault="00D90B35" w:rsidP="00D90B35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45D">
        <w:rPr>
          <w:sz w:val="28"/>
          <w:szCs w:val="28"/>
        </w:rPr>
        <w:t>7.01.2021</w:t>
      </w:r>
      <w:r>
        <w:rPr>
          <w:sz w:val="28"/>
          <w:szCs w:val="28"/>
        </w:rPr>
        <w:t xml:space="preserve"> г.                                                                       </w:t>
      </w:r>
      <w:r w:rsidR="007D445D">
        <w:rPr>
          <w:sz w:val="28"/>
          <w:szCs w:val="28"/>
        </w:rPr>
        <w:t xml:space="preserve">                             № 3</w:t>
      </w:r>
    </w:p>
    <w:p w:rsidR="00D90B35" w:rsidRDefault="00D90B35" w:rsidP="00D90B35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D90B35" w:rsidRDefault="00D90B35" w:rsidP="00D90B35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Об индексации заработной платы работникам бюджетной сферы, на которых не распространяются указы Президента Российской Федерации</w:t>
      </w:r>
    </w:p>
    <w:p w:rsidR="00D90B35" w:rsidRDefault="00D90B35" w:rsidP="00D90B35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D90B35" w:rsidRDefault="00D90B35" w:rsidP="00D90B35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7D445D">
        <w:rPr>
          <w:sz w:val="28"/>
          <w:szCs w:val="28"/>
        </w:rPr>
        <w:t>на основании постановления Правительства Забайкальского края от 13.10.2020 года № 418 « Об индексации с 01 октября 2020 года окладов (должностных окладов), ставок заработной платы работников государственных учреждений Забайкальского края»</w:t>
      </w:r>
    </w:p>
    <w:p w:rsidR="00D90B35" w:rsidRDefault="00D90B35" w:rsidP="00D90B35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1A72" w:rsidRDefault="007D445D" w:rsidP="00D90B35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Проиндексировать с 01 октября 2020</w:t>
      </w:r>
      <w:r w:rsidR="00D90B3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три </w:t>
      </w:r>
      <w:r w:rsidR="00D90B35">
        <w:rPr>
          <w:sz w:val="28"/>
          <w:szCs w:val="28"/>
        </w:rPr>
        <w:t xml:space="preserve">процента размеры окладов (должностных окладов), ставок заработной платы работников </w:t>
      </w:r>
      <w:r w:rsidR="00AA1A72">
        <w:rPr>
          <w:sz w:val="28"/>
          <w:szCs w:val="28"/>
        </w:rPr>
        <w:t>Администрации сельского поселения «Малетинское»</w:t>
      </w:r>
      <w:r>
        <w:rPr>
          <w:sz w:val="28"/>
          <w:szCs w:val="28"/>
        </w:rPr>
        <w:t>.</w:t>
      </w:r>
    </w:p>
    <w:p w:rsidR="003D4946" w:rsidRDefault="00AA1A72" w:rsidP="00D90B35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Финансирование расходов</w:t>
      </w:r>
      <w:r w:rsidR="003D4946">
        <w:rPr>
          <w:sz w:val="28"/>
          <w:szCs w:val="28"/>
        </w:rPr>
        <w:t>, связанных с реализацией пункта 1 настоящего постановления, осуществлять в пределах бюджета сельского поселения «Малетинское».</w:t>
      </w:r>
    </w:p>
    <w:p w:rsidR="003D4946" w:rsidRDefault="003D4946" w:rsidP="00D90B35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 xml:space="preserve"> постановления на информационном стенде администрации сельского поселения «Малетинское, расположенного по адресу: Забайкальский край Петровск – Забайкальский </w:t>
      </w:r>
      <w:r w:rsidR="004E01DA">
        <w:rPr>
          <w:sz w:val="28"/>
          <w:szCs w:val="28"/>
        </w:rPr>
        <w:t xml:space="preserve">район с. Малета ул. </w:t>
      </w:r>
      <w:proofErr w:type="gramStart"/>
      <w:r w:rsidR="004E01DA">
        <w:rPr>
          <w:sz w:val="28"/>
          <w:szCs w:val="28"/>
        </w:rPr>
        <w:t>П</w:t>
      </w:r>
      <w:r>
        <w:rPr>
          <w:sz w:val="28"/>
          <w:szCs w:val="28"/>
        </w:rPr>
        <w:t>ионерская</w:t>
      </w:r>
      <w:proofErr w:type="gramEnd"/>
      <w:r>
        <w:rPr>
          <w:sz w:val="28"/>
          <w:szCs w:val="28"/>
        </w:rPr>
        <w:t>, 16.</w:t>
      </w:r>
    </w:p>
    <w:p w:rsidR="00D90B35" w:rsidRDefault="007D445D" w:rsidP="00D90B35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0B35" w:rsidRDefault="00D90B35" w:rsidP="00D90B35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D90B35" w:rsidRDefault="00D90B35" w:rsidP="00D90B35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D90B35" w:rsidRDefault="00D90B35" w:rsidP="00D90B35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445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D90B35" w:rsidRDefault="00D90B35" w:rsidP="00D90B35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</w:t>
      </w:r>
      <w:r w:rsidR="003D49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45D">
        <w:rPr>
          <w:rFonts w:ascii="Times New Roman" w:hAnsi="Times New Roman" w:cs="Times New Roman"/>
          <w:sz w:val="28"/>
          <w:szCs w:val="28"/>
        </w:rPr>
        <w:t>Р.П.Давидовский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90B35" w:rsidRDefault="00D90B35" w:rsidP="00D90B35"/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F4E"/>
    <w:multiLevelType w:val="hybridMultilevel"/>
    <w:tmpl w:val="C83404B6"/>
    <w:lvl w:ilvl="0" w:tplc="A64414D6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35"/>
    <w:rsid w:val="003D4946"/>
    <w:rsid w:val="004E01DA"/>
    <w:rsid w:val="005C0238"/>
    <w:rsid w:val="007D445D"/>
    <w:rsid w:val="00842479"/>
    <w:rsid w:val="009D7C2D"/>
    <w:rsid w:val="00AA1A72"/>
    <w:rsid w:val="00AA74C4"/>
    <w:rsid w:val="00CF6818"/>
    <w:rsid w:val="00D90B35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90B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B35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90B3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90B35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D90B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90B35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mQOqvAp419sGqV5axU0DMibDZoAhmBjnW7kIMNJS6lw=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5YqmqRPlrHummnpQMotKJMziTL0lEvgThwbYOrlRlrygQkhJw1JDFtKzssUx+nHt8Efkld0H
    mA50SjHOVJw2BQ==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T8Uv7m7NsPdfrUijRxHhxRgXNpI=</DigestValue>
      </Reference>
      <Reference URI="/word/fontTable.xml?ContentType=application/vnd.openxmlformats-officedocument.wordprocessingml.fontTable+xml">
        <DigestMethod Algorithm="http://www.w3.org/2000/09/xmldsig#sha1"/>
        <DigestValue>o82F1HFf2pyrvT7ankBtZ9QzxB4=</DigestValue>
      </Reference>
      <Reference URI="/word/numbering.xml?ContentType=application/vnd.openxmlformats-officedocument.wordprocessingml.numbering+xml">
        <DigestMethod Algorithm="http://www.w3.org/2000/09/xmldsig#sha1"/>
        <DigestValue>gIRxk4R/9zacbY7nc3NLg4R76iw=</DigestValue>
      </Reference>
      <Reference URI="/word/settings.xml?ContentType=application/vnd.openxmlformats-officedocument.wordprocessingml.settings+xml">
        <DigestMethod Algorithm="http://www.w3.org/2000/09/xmldsig#sha1"/>
        <DigestValue>zi/E++qwYDcASzvcvJzXEsuMhws=</DigestValue>
      </Reference>
      <Reference URI="/word/styles.xml?ContentType=application/vnd.openxmlformats-officedocument.wordprocessingml.styles+xml">
        <DigestMethod Algorithm="http://www.w3.org/2000/09/xmldsig#sha1"/>
        <DigestValue>00K2Ql04Dlera/mwRYZGK8UACZ0=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1e7OO5Gm82HQIxw8Z2NtaTxpNdU=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2021-02-20T00:05:11Z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2021-01-27T00:54:00Z</cp:lastPrinted>
  <dcterms:created xsi:type="dcterms:W3CDTF">2018-01-26T07:37:00Z</dcterms:created>
  <dcterms:modified xsi:type="dcterms:W3CDTF">2021-01-27T00:54:00Z</dcterms:modified>
</cp:coreProperties>
</file>